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65F" w14:textId="77777777" w:rsidR="007B2614" w:rsidRDefault="007B2614" w:rsidP="007B2614"/>
    <w:p w14:paraId="49ED3C15" w14:textId="22E7254B" w:rsidR="007B2614" w:rsidRPr="007B2614" w:rsidRDefault="007B2614" w:rsidP="007B2614">
      <w:pPr>
        <w:rPr>
          <w:b/>
          <w:bCs/>
        </w:rPr>
      </w:pPr>
      <w:r w:rsidRPr="007B2614">
        <w:rPr>
          <w:b/>
          <w:bCs/>
        </w:rPr>
        <w:t>1. A World Defined by Uncertainty and Competition</w:t>
      </w:r>
    </w:p>
    <w:p w14:paraId="459A7DC8" w14:textId="188E864A" w:rsidR="007B2614" w:rsidRDefault="007B2614" w:rsidP="007B2614">
      <w:r>
        <w:t xml:space="preserve">Uncertainty is identified as the defining feature of the global outlook. Half of surveyed experts expect a turbulent or stormy world in the next two years, rising to 57% over the next decade, while only 1% anticipate a calm future. The report characterizes this period as an “age of competition”, where geopolitical rivalry increasingly replaces cooperation, and trust between states is eroding </w:t>
      </w:r>
    </w:p>
    <w:p w14:paraId="51C48DA3" w14:textId="041E11CF" w:rsidR="007B2614" w:rsidRPr="007B2614" w:rsidRDefault="007B2614" w:rsidP="007B2614">
      <w:pPr>
        <w:rPr>
          <w:b/>
          <w:bCs/>
        </w:rPr>
      </w:pPr>
      <w:r w:rsidRPr="007B2614">
        <w:rPr>
          <w:b/>
          <w:bCs/>
        </w:rPr>
        <w:t>2. Retreat of Multilateralism and Rise of Geoeconomic Confrontation</w:t>
      </w:r>
    </w:p>
    <w:p w14:paraId="03306385" w14:textId="109DD39F" w:rsidR="007B2614" w:rsidRDefault="007B2614" w:rsidP="007B2614">
      <w:r>
        <w:t xml:space="preserve">The most severe short-term global risk is geoeconomic confrontation, reflecting the growing use of trade restrictions, sanctions, industrial policy, and supply-chain weaponization as tools of state power. This risk is closely followed by state-based armed conflict, indicating a fragile global security environment. The weakening of international institutions and rules-based cooperation further amplifies instability </w:t>
      </w:r>
    </w:p>
    <w:p w14:paraId="08BF654E" w14:textId="6127EB0E" w:rsidR="007B2614" w:rsidRPr="007B2614" w:rsidRDefault="007B2614" w:rsidP="007B2614">
      <w:pPr>
        <w:rPr>
          <w:b/>
          <w:bCs/>
        </w:rPr>
      </w:pPr>
    </w:p>
    <w:p w14:paraId="168BD884" w14:textId="53715F1D" w:rsidR="007B2614" w:rsidRPr="007B2614" w:rsidRDefault="007B2614" w:rsidP="007B2614">
      <w:pPr>
        <w:rPr>
          <w:b/>
          <w:bCs/>
        </w:rPr>
      </w:pPr>
      <w:r w:rsidRPr="007B2614">
        <w:rPr>
          <w:b/>
          <w:bCs/>
        </w:rPr>
        <w:t>3. Economic Risks Are Intensifying</w:t>
      </w:r>
    </w:p>
    <w:p w14:paraId="0DFDFFDF" w14:textId="77777777" w:rsidR="007B2614" w:rsidRDefault="007B2614" w:rsidP="007B2614">
      <w:r>
        <w:t xml:space="preserve">Economic risks show the sharpest rise in concern compared to previous years. Economic downturn, inflation, debt, and asset bubble bursts are climbing rapidly in perceived severity. High public debt, volatile financial markets, and geopolitical fragmentation are expected to trigger an economic reckoning, potentially destabilizing societies and widening inequality </w:t>
      </w:r>
    </w:p>
    <w:p w14:paraId="254E7C63" w14:textId="77777777" w:rsidR="007B2614" w:rsidRPr="007B2614" w:rsidRDefault="007B2614" w:rsidP="007B2614">
      <w:pPr>
        <w:rPr>
          <w:b/>
          <w:bCs/>
        </w:rPr>
      </w:pPr>
    </w:p>
    <w:p w14:paraId="4D57826D" w14:textId="63CB8B4A" w:rsidR="007B2614" w:rsidRPr="007B2614" w:rsidRDefault="007B2614" w:rsidP="007B2614">
      <w:pPr>
        <w:rPr>
          <w:b/>
          <w:bCs/>
        </w:rPr>
      </w:pPr>
      <w:r w:rsidRPr="007B2614">
        <w:rPr>
          <w:b/>
          <w:bCs/>
        </w:rPr>
        <w:t>4. Societal Polarization and Inequality as Core Risk Multipliers</w:t>
      </w:r>
    </w:p>
    <w:p w14:paraId="1C553FE1" w14:textId="663320EA" w:rsidR="007B2614" w:rsidRDefault="007B2614" w:rsidP="007B2614">
      <w:r>
        <w:t xml:space="preserve">Inequality is identified as the most interconnected global risk, acting as a multiplier that fuels political polarization, social unrest, and declining trust in institutions. Societies face increasing “streets versus elites” narratives, erosion of civic freedoms, and weakening social contracts. These pressures are intensified by misinformation, economic stress, and uneven technological change </w:t>
      </w:r>
    </w:p>
    <w:p w14:paraId="10AC89FB" w14:textId="77777777" w:rsidR="007B2614" w:rsidRDefault="007B2614" w:rsidP="007B2614"/>
    <w:p w14:paraId="23E9C612" w14:textId="1485A5B7" w:rsidR="007B2614" w:rsidRDefault="007B2614" w:rsidP="007B2614"/>
    <w:p w14:paraId="5B5B45BC" w14:textId="77777777" w:rsidR="007B2614" w:rsidRDefault="007B2614" w:rsidP="007B2614"/>
    <w:p w14:paraId="289C9E32" w14:textId="77777777" w:rsidR="007B2614" w:rsidRDefault="007B2614" w:rsidP="007B2614"/>
    <w:p w14:paraId="5C4CFBF7" w14:textId="77777777" w:rsidR="007B2614" w:rsidRDefault="007B2614" w:rsidP="007B2614"/>
    <w:p w14:paraId="5A605390" w14:textId="1B6DBF34" w:rsidR="007B2614" w:rsidRPr="007B2614" w:rsidRDefault="007B2614" w:rsidP="007B2614">
      <w:pPr>
        <w:rPr>
          <w:b/>
          <w:bCs/>
        </w:rPr>
      </w:pPr>
      <w:r w:rsidRPr="007B2614">
        <w:rPr>
          <w:b/>
          <w:bCs/>
        </w:rPr>
        <w:lastRenderedPageBreak/>
        <w:t>5. Technological Acceleration: Opportunity and Threat</w:t>
      </w:r>
    </w:p>
    <w:p w14:paraId="3C72AFE7" w14:textId="77777777" w:rsidR="007B2614" w:rsidRDefault="007B2614" w:rsidP="007B2614"/>
    <w:p w14:paraId="16D2FCAC" w14:textId="77777777" w:rsidR="007B2614" w:rsidRDefault="007B2614" w:rsidP="007B2614">
      <w:r>
        <w:t xml:space="preserve">Technological progress—especially artificial intelligence—offers major benefits but also introduces serious risks. Misinformation and disinformation rank among the top short-term threats, while adverse outcomes of AI show the largest increase in perceived severity over the long term. Cyber insecurity and emerging technologies are increasingly entangled with geopolitical rivalry and societal fragmentation </w:t>
      </w:r>
    </w:p>
    <w:p w14:paraId="328F1B45" w14:textId="77777777" w:rsidR="007B2614" w:rsidRDefault="007B2614" w:rsidP="007B2614"/>
    <w:p w14:paraId="61664032" w14:textId="77777777" w:rsidR="007B2614" w:rsidRDefault="007B2614" w:rsidP="007B2614"/>
    <w:p w14:paraId="2D0EEFC7" w14:textId="12AB7DBD" w:rsidR="007B2614" w:rsidRPr="007B2614" w:rsidRDefault="007B2614" w:rsidP="007B2614">
      <w:pPr>
        <w:rPr>
          <w:b/>
          <w:bCs/>
        </w:rPr>
      </w:pPr>
      <w:r w:rsidRPr="007B2614">
        <w:rPr>
          <w:b/>
          <w:bCs/>
        </w:rPr>
        <w:t>6. Environmental Risks: Long-Term Severity, Short-Term Neglect</w:t>
      </w:r>
    </w:p>
    <w:p w14:paraId="31117671" w14:textId="77777777" w:rsidR="007B2614" w:rsidRDefault="007B2614" w:rsidP="007B2614">
      <w:r>
        <w:t xml:space="preserve">Although environmental risks such as extreme weather events, biodiversity loss, and critical changes to Earth systems remain the most severe long-term threats, they have been deprioritized in the short term. Immediate geopolitical and economic crises are crowding out climate action, despite growing evidence that environmental degradation will exacerbate future instability </w:t>
      </w:r>
    </w:p>
    <w:p w14:paraId="60B14E55" w14:textId="77777777" w:rsidR="007B2614" w:rsidRDefault="007B2614" w:rsidP="007B2614"/>
    <w:p w14:paraId="4680BE1D" w14:textId="580365B2" w:rsidR="007B2614" w:rsidRPr="007B2614" w:rsidRDefault="007B2614" w:rsidP="007B2614">
      <w:pPr>
        <w:rPr>
          <w:b/>
          <w:bCs/>
        </w:rPr>
      </w:pPr>
      <w:r w:rsidRPr="007B2614">
        <w:rPr>
          <w:b/>
          <w:bCs/>
        </w:rPr>
        <w:t>7. Outlook: A Fragmented Global Order</w:t>
      </w:r>
    </w:p>
    <w:p w14:paraId="540A4842" w14:textId="77777777" w:rsidR="007B2614" w:rsidRDefault="007B2614" w:rsidP="007B2614">
      <w:r>
        <w:t xml:space="preserve">Looking ahead, most respondents expect a multipolar or fragmented global order, where regional powers increasingly set and enforce their own rules. Only a small minority foresee a revival of a unified, rules-based international system. Nevertheless, the report emphasizes that the future is not predetermined: renewed forms of cooperation, even under competitive conditions, remain essential to managing shared global risks </w:t>
      </w:r>
    </w:p>
    <w:p w14:paraId="52280E0B" w14:textId="77777777" w:rsidR="007B2614" w:rsidRDefault="007B2614" w:rsidP="007B2614"/>
    <w:p w14:paraId="1F27A0FB" w14:textId="156133AF" w:rsidR="007B2614" w:rsidRPr="007B2614" w:rsidRDefault="007B2614" w:rsidP="007B2614">
      <w:pPr>
        <w:rPr>
          <w:b/>
          <w:bCs/>
        </w:rPr>
      </w:pPr>
      <w:r w:rsidRPr="007B2614">
        <w:rPr>
          <w:b/>
          <w:bCs/>
        </w:rPr>
        <w:t>Core Message</w:t>
      </w:r>
    </w:p>
    <w:p w14:paraId="0C42813F" w14:textId="39668A81" w:rsidR="00942BDD" w:rsidRDefault="007B2614" w:rsidP="007B2614">
      <w:r>
        <w:t>The Global Risks Report 2026 concludes that the world is approaching a critical juncture. Interconnected geopolitical, economic, societal, technological, and environmental risks are accelerating faster than existing governance systems can manage them. Without rebuilding trust and adapting global cooperation to a more competitive reality, today’s relative resilience may give way to systemic breakdowns. The choices made now will shape which trajectory the global system ultimately follows</w:t>
      </w:r>
      <w:r>
        <w:t>.</w:t>
      </w:r>
    </w:p>
    <w:sectPr w:rsidR="00942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0B"/>
    <w:rsid w:val="0064350B"/>
    <w:rsid w:val="006947E9"/>
    <w:rsid w:val="007B2614"/>
    <w:rsid w:val="00942BDD"/>
    <w:rsid w:val="00A01516"/>
    <w:rsid w:val="00D01697"/>
    <w:rsid w:val="00F5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96E4"/>
  <w15:chartTrackingRefBased/>
  <w15:docId w15:val="{A1B950CB-3405-4FBA-8541-BB833F88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50B"/>
    <w:rPr>
      <w:rFonts w:eastAsiaTheme="majorEastAsia" w:cstheme="majorBidi"/>
      <w:color w:val="272727" w:themeColor="text1" w:themeTint="D8"/>
    </w:rPr>
  </w:style>
  <w:style w:type="paragraph" w:styleId="Title">
    <w:name w:val="Title"/>
    <w:basedOn w:val="Normal"/>
    <w:next w:val="Normal"/>
    <w:link w:val="TitleChar"/>
    <w:uiPriority w:val="10"/>
    <w:qFormat/>
    <w:rsid w:val="0064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50B"/>
    <w:pPr>
      <w:spacing w:before="160"/>
      <w:jc w:val="center"/>
    </w:pPr>
    <w:rPr>
      <w:i/>
      <w:iCs/>
      <w:color w:val="404040" w:themeColor="text1" w:themeTint="BF"/>
    </w:rPr>
  </w:style>
  <w:style w:type="character" w:customStyle="1" w:styleId="QuoteChar">
    <w:name w:val="Quote Char"/>
    <w:basedOn w:val="DefaultParagraphFont"/>
    <w:link w:val="Quote"/>
    <w:uiPriority w:val="29"/>
    <w:rsid w:val="0064350B"/>
    <w:rPr>
      <w:i/>
      <w:iCs/>
      <w:color w:val="404040" w:themeColor="text1" w:themeTint="BF"/>
    </w:rPr>
  </w:style>
  <w:style w:type="paragraph" w:styleId="ListParagraph">
    <w:name w:val="List Paragraph"/>
    <w:basedOn w:val="Normal"/>
    <w:uiPriority w:val="34"/>
    <w:qFormat/>
    <w:rsid w:val="0064350B"/>
    <w:pPr>
      <w:ind w:left="720"/>
      <w:contextualSpacing/>
    </w:pPr>
  </w:style>
  <w:style w:type="character" w:styleId="IntenseEmphasis">
    <w:name w:val="Intense Emphasis"/>
    <w:basedOn w:val="DefaultParagraphFont"/>
    <w:uiPriority w:val="21"/>
    <w:qFormat/>
    <w:rsid w:val="0064350B"/>
    <w:rPr>
      <w:i/>
      <w:iCs/>
      <w:color w:val="2F5496" w:themeColor="accent1" w:themeShade="BF"/>
    </w:rPr>
  </w:style>
  <w:style w:type="paragraph" w:styleId="IntenseQuote">
    <w:name w:val="Intense Quote"/>
    <w:basedOn w:val="Normal"/>
    <w:next w:val="Normal"/>
    <w:link w:val="IntenseQuoteChar"/>
    <w:uiPriority w:val="30"/>
    <w:qFormat/>
    <w:rsid w:val="00643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50B"/>
    <w:rPr>
      <w:i/>
      <w:iCs/>
      <w:color w:val="2F5496" w:themeColor="accent1" w:themeShade="BF"/>
    </w:rPr>
  </w:style>
  <w:style w:type="character" w:styleId="IntenseReference">
    <w:name w:val="Intense Reference"/>
    <w:basedOn w:val="DefaultParagraphFont"/>
    <w:uiPriority w:val="32"/>
    <w:qFormat/>
    <w:rsid w:val="00643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Demiri</dc:creator>
  <cp:keywords/>
  <dc:description/>
  <cp:lastModifiedBy>Mirza Demiri</cp:lastModifiedBy>
  <cp:revision>2</cp:revision>
  <dcterms:created xsi:type="dcterms:W3CDTF">2026-01-26T09:23:00Z</dcterms:created>
  <dcterms:modified xsi:type="dcterms:W3CDTF">2026-01-26T09:26:00Z</dcterms:modified>
</cp:coreProperties>
</file>